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3842"/>
      </w:tblGrid>
      <w:tr w:rsidR="00491DBB" w:rsidTr="00702E27">
        <w:trPr>
          <w:trHeight w:val="284"/>
        </w:trPr>
        <w:tc>
          <w:tcPr>
            <w:tcW w:w="5353" w:type="dxa"/>
          </w:tcPr>
          <w:p w:rsidR="00491DBB" w:rsidRDefault="00491DBB" w:rsidP="00112E08">
            <w:bookmarkStart w:id="0" w:name="_GoBack"/>
          </w:p>
        </w:tc>
        <w:tc>
          <w:tcPr>
            <w:tcW w:w="3933" w:type="dxa"/>
          </w:tcPr>
          <w:p w:rsidR="00491DBB" w:rsidRDefault="00491DBB" w:rsidP="00112E08">
            <w:bookmarkStart w:id="1" w:name="bkmArende"/>
            <w:bookmarkEnd w:id="1"/>
          </w:p>
        </w:tc>
      </w:tr>
      <w:tr w:rsidR="00491DBB" w:rsidTr="001E352A">
        <w:trPr>
          <w:trHeight w:val="851"/>
        </w:trPr>
        <w:tc>
          <w:tcPr>
            <w:tcW w:w="5353" w:type="dxa"/>
          </w:tcPr>
          <w:p w:rsidR="00491DBB" w:rsidRDefault="00491DBB" w:rsidP="00112E08"/>
        </w:tc>
        <w:tc>
          <w:tcPr>
            <w:tcW w:w="3933" w:type="dxa"/>
          </w:tcPr>
          <w:p w:rsidR="00491DBB" w:rsidRDefault="00491DBB" w:rsidP="00112E08">
            <w:bookmarkStart w:id="2" w:name="bkmDatum"/>
            <w:bookmarkEnd w:id="2"/>
          </w:p>
        </w:tc>
      </w:tr>
    </w:tbl>
    <w:p w:rsidR="00975825" w:rsidRDefault="00822AEA" w:rsidP="00621F5D">
      <w:pPr>
        <w:pStyle w:val="Rubrik1"/>
      </w:pPr>
      <w:r>
        <w:t>Shuntbehandling av foster</w:t>
      </w:r>
    </w:p>
    <w:p w:rsidR="00822AEA" w:rsidRDefault="00822AEA" w:rsidP="00822AEA"/>
    <w:p w:rsidR="00822AEA" w:rsidRDefault="00822AEA" w:rsidP="00822AEA"/>
    <w:p w:rsidR="009E79EE" w:rsidRDefault="009E79EE" w:rsidP="00822AEA">
      <w:r>
        <w:t xml:space="preserve">Ditt väntade barn har behandlats med </w:t>
      </w:r>
      <w:r w:rsidR="00636657">
        <w:t xml:space="preserve">avlastande </w:t>
      </w:r>
      <w:r>
        <w:t>dränering med hjälp av en shunt från Somatex</w:t>
      </w:r>
      <w:r w:rsidR="009B0726">
        <w:t>®</w:t>
      </w:r>
      <w:r>
        <w:t xml:space="preserve"> Medical Technologies (</w:t>
      </w:r>
      <w:hyperlink r:id="rId6" w:history="1">
        <w:r w:rsidRPr="00151A4F">
          <w:rPr>
            <w:rStyle w:val="Hyperlnk"/>
          </w:rPr>
          <w:t>www.somatex.com</w:t>
        </w:r>
      </w:hyperlink>
      <w:r>
        <w:t xml:space="preserve"> – intrauterine shunt). </w:t>
      </w:r>
    </w:p>
    <w:p w:rsidR="009E79EE" w:rsidRDefault="009E79EE" w:rsidP="00822AEA"/>
    <w:p w:rsidR="00021C8D" w:rsidRDefault="00822AEA" w:rsidP="00822AEA">
      <w:r>
        <w:t xml:space="preserve">Shunten </w:t>
      </w:r>
      <w:r w:rsidR="00934014">
        <w:t>består av ett nitinol nät, klätt med silikon på insidan och är i</w:t>
      </w:r>
      <w:r>
        <w:t xml:space="preserve"> utfällt läge 25 mm lång</w:t>
      </w:r>
      <w:r w:rsidR="009B0726">
        <w:t xml:space="preserve">. </w:t>
      </w:r>
      <w:r w:rsidR="00934014">
        <w:t xml:space="preserve">Shunten är som ett litet </w:t>
      </w:r>
      <w:r w:rsidR="00021C8D">
        <w:t xml:space="preserve">öppetstående </w:t>
      </w:r>
      <w:r w:rsidR="00934014">
        <w:t xml:space="preserve">rör med ”parasoll” i varsin ända, som håller den på plats. I ändarna finns också röntgentäta markörer, vilket gör att shunten syns tydligt med ultraljud eller röntgenundersökning. Då shunten delvis består av metall </w:t>
      </w:r>
      <w:r w:rsidR="00CF35FD">
        <w:t>bör</w:t>
      </w:r>
      <w:r w:rsidR="00934014">
        <w:t xml:space="preserve"> magnetkameraundersökning (MR) inte göras så länge shunten finns inuti din och/eller barnets kropp. </w:t>
      </w:r>
    </w:p>
    <w:p w:rsidR="00021C8D" w:rsidRDefault="00021C8D" w:rsidP="00822AEA"/>
    <w:p w:rsidR="00021C8D" w:rsidRPr="00021C8D" w:rsidRDefault="00021C8D" w:rsidP="00822AEA">
      <w:pPr>
        <w:rPr>
          <w:b/>
        </w:rPr>
      </w:pPr>
      <w:r w:rsidRPr="00021C8D">
        <w:rPr>
          <w:b/>
        </w:rPr>
        <w:t>Förlossning:</w:t>
      </w:r>
    </w:p>
    <w:p w:rsidR="00893228" w:rsidRDefault="00021C8D" w:rsidP="00822AEA">
      <w:r>
        <w:t xml:space="preserve">Det går bra att föda normalt med en shunt på plats i barnet. Om shunten sitter i bröstkorgen för att dränera vätska från lunga/lungsäck, så är det viktigt att vårdpersonal vid förlossningen direkt klampar shuntens yttre del med en peang. Dels för att shunten inte ska dras in i bröstkorgen, när barnet tar sitt första andetag, dels för att pneumothorax </w:t>
      </w:r>
      <w:r w:rsidR="00CF35FD">
        <w:t xml:space="preserve">(luft i lungsäcken) </w:t>
      </w:r>
      <w:r>
        <w:t xml:space="preserve">inte ska uppstå. </w:t>
      </w:r>
      <w:r w:rsidR="001B1ECB">
        <w:t xml:space="preserve">Sitter shunten på annan plats i kroppen, är det inte lika bråttom att klampa eller avlägsna den. </w:t>
      </w:r>
      <w:r>
        <w:t xml:space="preserve">Oftast går shunten enkelt att avlägsna efter födelsen. Har den suttit på plats länge, kan en mindre dissektion i lokalbedövning behöva göras. </w:t>
      </w:r>
      <w:r w:rsidR="00D10DB4">
        <w:t xml:space="preserve">Har shunten åkt in i barnets kropp, behöver den avlägsnas kirurgiskt och inte lämnas kvar. </w:t>
      </w:r>
    </w:p>
    <w:p w:rsidR="00822AEA" w:rsidRPr="00822AEA" w:rsidRDefault="00822AEA" w:rsidP="00822AEA"/>
    <w:p w:rsidR="00BA6AD8" w:rsidRDefault="00893228" w:rsidP="00621F5D">
      <w:bookmarkStart w:id="3" w:name="bkmStart"/>
      <w:bookmarkEnd w:id="3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53975</wp:posOffset>
                </wp:positionV>
                <wp:extent cx="2360930" cy="1404620"/>
                <wp:effectExtent l="0" t="0" r="127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228" w:rsidRDefault="00893228">
                            <w:r>
                              <w:t xml:space="preserve">Plats för shuntetikett: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64.3pt;margin-top:4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zsdIg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" stroked="f">
                <v:textbox style="mso-fit-shape-to-text:t">
                  <w:txbxContent>
                    <w:p w:rsidR="00893228" w:rsidRDefault="00893228">
                      <w:r>
                        <w:t xml:space="preserve">Plats för shuntetikett: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2314" w:rsidRPr="00822AEA">
        <w:rPr>
          <w:noProof/>
        </w:rPr>
        <w:drawing>
          <wp:inline distT="0" distB="0" distL="0" distR="0" wp14:anchorId="45341B11" wp14:editId="7AFF2CEC">
            <wp:extent cx="2971800" cy="2971800"/>
            <wp:effectExtent l="0" t="0" r="0" b="0"/>
            <wp:docPr id="102402" name="Platshållare för innehåll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2" name="Platshållare för innehåll 7"/>
                    <pic:cNvPicPr>
                      <a:picLocks noGrp="1"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70" t="46874" r="3724" b="3040"/>
                    <a:stretch/>
                  </pic:blipFill>
                  <pic:spPr bwMode="auto">
                    <a:xfrm>
                      <a:off x="0" y="0"/>
                      <a:ext cx="2974624" cy="297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</a:ext>
                    </a:extLst>
                  </pic:spPr>
                </pic:pic>
              </a:graphicData>
            </a:graphic>
          </wp:inline>
        </w:drawing>
      </w:r>
      <w:r w:rsidR="002B6C5A">
        <w:t xml:space="preserve"> </w:t>
      </w:r>
      <w:bookmarkEnd w:id="0"/>
    </w:p>
    <w:sectPr w:rsidR="00BA6AD8" w:rsidSect="00110A57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985" w:right="1418" w:bottom="1985" w:left="1418" w:header="79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AEA" w:rsidRDefault="00822AEA" w:rsidP="00975825">
      <w:r>
        <w:separator/>
      </w:r>
    </w:p>
  </w:endnote>
  <w:endnote w:type="continuationSeparator" w:id="0">
    <w:p w:rsidR="00822AEA" w:rsidRDefault="00822AEA" w:rsidP="0097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B3A" w:rsidRDefault="007F4F4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08"/>
      <w:gridCol w:w="1581"/>
    </w:tblGrid>
    <w:tr w:rsidR="00110A57" w:rsidTr="00A81CA4">
      <w:trPr>
        <w:trHeight w:val="851"/>
      </w:trPr>
      <w:tc>
        <w:tcPr>
          <w:tcW w:w="9179" w:type="dxa"/>
          <w:vAlign w:val="bottom"/>
        </w:tcPr>
        <w:p w:rsidR="00110A57" w:rsidRDefault="00110A57">
          <w:pPr>
            <w:pStyle w:val="Sidfot"/>
            <w:tabs>
              <w:tab w:val="left" w:pos="720"/>
            </w:tabs>
          </w:pPr>
        </w:p>
      </w:tc>
      <w:tc>
        <w:tcPr>
          <w:tcW w:w="710" w:type="dxa"/>
          <w:vAlign w:val="bottom"/>
          <w:hideMark/>
        </w:tcPr>
        <w:p w:rsidR="00110A57" w:rsidRDefault="000F1E7E">
          <w:pPr>
            <w:pStyle w:val="Sidfot"/>
            <w:tabs>
              <w:tab w:val="left" w:pos="720"/>
            </w:tabs>
            <w:jc w:val="right"/>
          </w:pPr>
          <w:bookmarkStart w:id="8" w:name="bkmlogoplac_6"/>
          <w:bookmarkStart w:id="9" w:name="bkmlogoimg_col_6"/>
          <w:bookmarkEnd w:id="8"/>
          <w:r>
            <w:rPr>
              <w:noProof/>
            </w:rPr>
            <w:drawing>
              <wp:inline distT="0" distB="0" distL="0" distR="0">
                <wp:extent cx="867109" cy="201524"/>
                <wp:effectExtent l="0" t="0" r="0" b="0"/>
                <wp:docPr id="10" name="Bildobjekt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S-sv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109" cy="201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9"/>
        </w:p>
      </w:tc>
    </w:tr>
  </w:tbl>
  <w:p w:rsidR="00614016" w:rsidRPr="00110A57" w:rsidRDefault="00614016" w:rsidP="00110A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AEA" w:rsidRDefault="00822AEA" w:rsidP="00975825">
      <w:r>
        <w:separator/>
      </w:r>
    </w:p>
  </w:footnote>
  <w:footnote w:type="continuationSeparator" w:id="0">
    <w:p w:rsidR="00822AEA" w:rsidRDefault="00822AEA" w:rsidP="0097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1"/>
      <w:gridCol w:w="3839"/>
    </w:tblGrid>
    <w:tr w:rsidR="00614016" w:rsidTr="00614016">
      <w:tc>
        <w:tcPr>
          <w:tcW w:w="5353" w:type="dxa"/>
          <w:vMerge w:val="restart"/>
        </w:tcPr>
        <w:p w:rsidR="00614016" w:rsidRPr="00A168A6" w:rsidRDefault="000F1E7E" w:rsidP="007E5764">
          <w:pPr>
            <w:ind w:left="-57"/>
          </w:pPr>
          <w:bookmarkStart w:id="4" w:name="bkmlogoplac_2"/>
          <w:bookmarkStart w:id="5" w:name="bkmlogoimg_col_2"/>
          <w:bookmarkEnd w:id="4"/>
          <w:r w:rsidRPr="00614016">
            <w:rPr>
              <w:noProof/>
            </w:rPr>
            <w:drawing>
              <wp:inline distT="0" distB="0" distL="0" distR="0">
                <wp:extent cx="320513" cy="453600"/>
                <wp:effectExtent l="19050" t="0" r="3337" b="0"/>
                <wp:docPr id="9" name="Bild 87" descr="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 descr="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13" cy="45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5"/>
        </w:p>
      </w:tc>
      <w:tc>
        <w:tcPr>
          <w:tcW w:w="3933" w:type="dxa"/>
        </w:tcPr>
        <w:p w:rsidR="00614016" w:rsidRDefault="00441DF8" w:rsidP="00614016">
          <w:pPr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7E5764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614016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7E5764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614016">
            <w:t>)</w:t>
          </w:r>
        </w:p>
      </w:tc>
    </w:tr>
    <w:tr w:rsidR="00614016" w:rsidTr="00614016">
      <w:tc>
        <w:tcPr>
          <w:tcW w:w="5353" w:type="dxa"/>
          <w:vMerge/>
        </w:tcPr>
        <w:p w:rsidR="00614016" w:rsidRDefault="00614016" w:rsidP="00614016"/>
      </w:tc>
      <w:tc>
        <w:tcPr>
          <w:tcW w:w="3933" w:type="dxa"/>
        </w:tcPr>
        <w:p w:rsidR="00614016" w:rsidRDefault="00614016" w:rsidP="00614016"/>
      </w:tc>
    </w:tr>
  </w:tbl>
  <w:p w:rsidR="00614016" w:rsidRPr="00614016" w:rsidRDefault="00614016" w:rsidP="00614016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1"/>
      <w:gridCol w:w="3769"/>
    </w:tblGrid>
    <w:tr w:rsidR="00614016" w:rsidTr="00702E27">
      <w:tc>
        <w:tcPr>
          <w:tcW w:w="5353" w:type="dxa"/>
          <w:vMerge w:val="restart"/>
        </w:tcPr>
        <w:p w:rsidR="00614016" w:rsidRPr="00A168A6" w:rsidRDefault="000F1E7E" w:rsidP="007E5764">
          <w:pPr>
            <w:ind w:left="-57"/>
          </w:pPr>
          <w:bookmarkStart w:id="6" w:name="bkmlogoplac_1"/>
          <w:bookmarkStart w:id="7" w:name="bkmlogoimg_col_1"/>
          <w:bookmarkEnd w:id="6"/>
          <w:r>
            <w:rPr>
              <w:noProof/>
            </w:rPr>
            <w:drawing>
              <wp:inline distT="0" distB="0" distL="0" distR="0">
                <wp:extent cx="2556000" cy="572176"/>
                <wp:effectExtent l="19050" t="0" r="0" b="0"/>
                <wp:docPr id="5" name="Bildobjekt 1" descr="karolins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arolinsk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6000" cy="572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7"/>
        </w:p>
      </w:tc>
      <w:tc>
        <w:tcPr>
          <w:tcW w:w="3933" w:type="dxa"/>
        </w:tcPr>
        <w:p w:rsidR="00614016" w:rsidRDefault="00441DF8" w:rsidP="00112E08">
          <w:pPr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7E5764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614016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7E5764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614016">
            <w:t>)</w:t>
          </w:r>
        </w:p>
      </w:tc>
    </w:tr>
    <w:tr w:rsidR="00614016" w:rsidTr="00702E27">
      <w:tc>
        <w:tcPr>
          <w:tcW w:w="5353" w:type="dxa"/>
          <w:vMerge/>
        </w:tcPr>
        <w:p w:rsidR="00614016" w:rsidRDefault="00614016" w:rsidP="00112E08"/>
      </w:tc>
      <w:tc>
        <w:tcPr>
          <w:tcW w:w="3933" w:type="dxa"/>
        </w:tcPr>
        <w:p w:rsidR="00614016" w:rsidRDefault="00614016" w:rsidP="00112E08"/>
      </w:tc>
    </w:tr>
  </w:tbl>
  <w:p w:rsidR="00614016" w:rsidRPr="00112E08" w:rsidRDefault="00614016" w:rsidP="00112E08">
    <w:pPr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EA"/>
    <w:rsid w:val="00001C48"/>
    <w:rsid w:val="00021C8D"/>
    <w:rsid w:val="0004728C"/>
    <w:rsid w:val="00066E26"/>
    <w:rsid w:val="00086B3A"/>
    <w:rsid w:val="000F1E7E"/>
    <w:rsid w:val="000F30F9"/>
    <w:rsid w:val="00110A57"/>
    <w:rsid w:val="00112E08"/>
    <w:rsid w:val="001414F3"/>
    <w:rsid w:val="001B1ECB"/>
    <w:rsid w:val="001C6B30"/>
    <w:rsid w:val="001D380B"/>
    <w:rsid w:val="001E352A"/>
    <w:rsid w:val="002429BE"/>
    <w:rsid w:val="00253DD7"/>
    <w:rsid w:val="00285853"/>
    <w:rsid w:val="002B6C5A"/>
    <w:rsid w:val="00356D4F"/>
    <w:rsid w:val="00366F9B"/>
    <w:rsid w:val="003D43E1"/>
    <w:rsid w:val="00441DF8"/>
    <w:rsid w:val="00451814"/>
    <w:rsid w:val="00491DBB"/>
    <w:rsid w:val="004C2314"/>
    <w:rsid w:val="00505CF6"/>
    <w:rsid w:val="005810F1"/>
    <w:rsid w:val="00614016"/>
    <w:rsid w:val="00621F5D"/>
    <w:rsid w:val="00636657"/>
    <w:rsid w:val="006627C5"/>
    <w:rsid w:val="00671E4C"/>
    <w:rsid w:val="006F0EAC"/>
    <w:rsid w:val="00702E27"/>
    <w:rsid w:val="0072407F"/>
    <w:rsid w:val="0074384C"/>
    <w:rsid w:val="007E5764"/>
    <w:rsid w:val="007F4F40"/>
    <w:rsid w:val="00822AEA"/>
    <w:rsid w:val="0085205A"/>
    <w:rsid w:val="00893228"/>
    <w:rsid w:val="00897E1D"/>
    <w:rsid w:val="008F2E06"/>
    <w:rsid w:val="009249ED"/>
    <w:rsid w:val="00934014"/>
    <w:rsid w:val="0097357C"/>
    <w:rsid w:val="00975825"/>
    <w:rsid w:val="0097613D"/>
    <w:rsid w:val="00976520"/>
    <w:rsid w:val="009B0726"/>
    <w:rsid w:val="009D5A35"/>
    <w:rsid w:val="009E79EE"/>
    <w:rsid w:val="00A168A6"/>
    <w:rsid w:val="00A81CA4"/>
    <w:rsid w:val="00AB307B"/>
    <w:rsid w:val="00AC0632"/>
    <w:rsid w:val="00AE7756"/>
    <w:rsid w:val="00AF3B46"/>
    <w:rsid w:val="00B46974"/>
    <w:rsid w:val="00B82771"/>
    <w:rsid w:val="00BA6AD8"/>
    <w:rsid w:val="00BC0566"/>
    <w:rsid w:val="00C07D58"/>
    <w:rsid w:val="00C2602F"/>
    <w:rsid w:val="00C46E7D"/>
    <w:rsid w:val="00C7495E"/>
    <w:rsid w:val="00CA5AB5"/>
    <w:rsid w:val="00CB6C81"/>
    <w:rsid w:val="00CC132C"/>
    <w:rsid w:val="00CD66A1"/>
    <w:rsid w:val="00CF35FD"/>
    <w:rsid w:val="00CF50D6"/>
    <w:rsid w:val="00D10DB4"/>
    <w:rsid w:val="00D20C69"/>
    <w:rsid w:val="00D25199"/>
    <w:rsid w:val="00D27725"/>
    <w:rsid w:val="00E104DC"/>
    <w:rsid w:val="00E36507"/>
    <w:rsid w:val="00E93543"/>
    <w:rsid w:val="00EB574D"/>
    <w:rsid w:val="00EC1D86"/>
    <w:rsid w:val="00F11E35"/>
    <w:rsid w:val="00F5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47D3A7"/>
  <w15:docId w15:val="{2C38D897-5387-4242-8F40-C0DC0606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016"/>
    <w:pPr>
      <w:widowControl w:val="0"/>
    </w:pPr>
    <w:rPr>
      <w:rFonts w:eastAsia="Times New Roman" w:cs="Times New Roman"/>
      <w:lang w:val="sv-SE" w:eastAsia="sv-SE"/>
    </w:rPr>
  </w:style>
  <w:style w:type="paragraph" w:styleId="Rubrik1">
    <w:name w:val="heading 1"/>
    <w:next w:val="Normal"/>
    <w:link w:val="Rubrik1Char"/>
    <w:qFormat/>
    <w:rsid w:val="00621F5D"/>
    <w:pPr>
      <w:keepNext/>
      <w:spacing w:before="200" w:after="200"/>
      <w:outlineLvl w:val="0"/>
    </w:pPr>
    <w:rPr>
      <w:rFonts w:eastAsia="Times New Roman" w:cs="Arial"/>
      <w:b/>
      <w:bCs/>
      <w:kern w:val="32"/>
      <w:sz w:val="28"/>
      <w:szCs w:val="28"/>
      <w:lang w:val="sv-SE" w:eastAsia="sv-SE"/>
    </w:rPr>
  </w:style>
  <w:style w:type="paragraph" w:styleId="Rubrik2">
    <w:name w:val="heading 2"/>
    <w:next w:val="Normalmedindragrubrik2"/>
    <w:link w:val="Rubrik2Char"/>
    <w:qFormat/>
    <w:rsid w:val="00621F5D"/>
    <w:pPr>
      <w:keepNext/>
      <w:spacing w:before="200" w:after="200"/>
      <w:ind w:left="1134"/>
      <w:outlineLvl w:val="1"/>
    </w:pPr>
    <w:rPr>
      <w:rFonts w:eastAsia="Times New Roman" w:cs="Arial"/>
      <w:b/>
      <w:bCs/>
      <w:iCs/>
      <w:szCs w:val="28"/>
      <w:lang w:val="sv-SE" w:eastAsia="sv-SE"/>
    </w:rPr>
  </w:style>
  <w:style w:type="paragraph" w:styleId="Rubrik3">
    <w:name w:val="heading 3"/>
    <w:next w:val="Normal"/>
    <w:link w:val="Rubrik3Char"/>
    <w:qFormat/>
    <w:rsid w:val="00621F5D"/>
    <w:pPr>
      <w:keepNext/>
      <w:spacing w:before="200" w:after="200"/>
      <w:outlineLvl w:val="2"/>
    </w:pPr>
    <w:rPr>
      <w:rFonts w:eastAsia="Times New Roman" w:cs="Arial"/>
      <w:b/>
      <w:bCs/>
      <w:sz w:val="20"/>
      <w:szCs w:val="26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97582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C1D8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97582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75825"/>
  </w:style>
  <w:style w:type="paragraph" w:styleId="Ballongtext">
    <w:name w:val="Balloon Text"/>
    <w:basedOn w:val="Normal"/>
    <w:link w:val="BallongtextChar"/>
    <w:uiPriority w:val="99"/>
    <w:semiHidden/>
    <w:unhideWhenUsed/>
    <w:rsid w:val="0097582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582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1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vhuvud">
    <w:name w:val="Brevhuvud"/>
    <w:basedOn w:val="Normal"/>
    <w:semiHidden/>
    <w:rsid w:val="00285853"/>
    <w:pPr>
      <w:framePr w:hSpace="181" w:wrap="auto" w:vAnchor="page" w:hAnchor="page" w:x="1419" w:y="1039"/>
      <w:ind w:left="28"/>
    </w:pPr>
    <w:rPr>
      <w:noProof/>
    </w:rPr>
  </w:style>
  <w:style w:type="paragraph" w:customStyle="1" w:styleId="Normalmedindragrubrik2">
    <w:name w:val="Normal med indrag rubrik 2"/>
    <w:rsid w:val="00112E08"/>
    <w:pPr>
      <w:ind w:left="1134"/>
    </w:pPr>
    <w:rPr>
      <w:rFonts w:eastAsia="Times New Roman" w:cs="Times New Roman"/>
      <w:szCs w:val="20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621F5D"/>
    <w:rPr>
      <w:rFonts w:eastAsia="Times New Roman" w:cs="Arial"/>
      <w:b/>
      <w:bCs/>
      <w:kern w:val="32"/>
      <w:sz w:val="28"/>
      <w:szCs w:val="28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621F5D"/>
    <w:rPr>
      <w:rFonts w:eastAsia="Times New Roman" w:cs="Arial"/>
      <w:b/>
      <w:bCs/>
      <w:iCs/>
      <w:szCs w:val="28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621F5D"/>
    <w:rPr>
      <w:rFonts w:eastAsia="Times New Roman" w:cs="Arial"/>
      <w:b/>
      <w:bCs/>
      <w:sz w:val="20"/>
      <w:szCs w:val="26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9E79E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E7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matex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fs\app$\kar\Office365_Mallar\K%20_dokumentmallar\K_Dokument_sv.dotm" TargetMode="External"/></Relationships>
</file>

<file path=word/theme/theme1.xml><?xml version="1.0" encoding="utf-8"?>
<a:theme xmlns:a="http://schemas.openxmlformats.org/drawingml/2006/main" name="Karolinska">
  <a:themeElements>
    <a:clrScheme name="Karolinska">
      <a:dk1>
        <a:sysClr val="windowText" lastClr="000000"/>
      </a:dk1>
      <a:lt1>
        <a:srgbClr val="FFFFFF"/>
      </a:lt1>
      <a:dk2>
        <a:srgbClr val="005883"/>
      </a:dk2>
      <a:lt2>
        <a:srgbClr val="F2F2F2"/>
      </a:lt2>
      <a:accent1>
        <a:srgbClr val="D21034"/>
      </a:accent1>
      <a:accent2>
        <a:srgbClr val="8B9000"/>
      </a:accent2>
      <a:accent3>
        <a:srgbClr val="FFCE00"/>
      </a:accent3>
      <a:accent4>
        <a:srgbClr val="E54800"/>
      </a:accent4>
      <a:accent5>
        <a:srgbClr val="00AECE"/>
      </a:accent5>
      <a:accent6>
        <a:srgbClr val="848589"/>
      </a:accent6>
      <a:hlink>
        <a:srgbClr val="0000FF"/>
      </a:hlink>
      <a:folHlink>
        <a:srgbClr val="800080"/>
      </a:folHlink>
    </a:clrScheme>
    <a:fontScheme name="Karoli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K_Dokument_sv.dotm</Template>
  <TotalTime>1791</TotalTime>
  <Pages>1</Pages>
  <Words>226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 Tiblad(2ffr)</dc:creator>
  <cp:lastModifiedBy>Eleonor Tiblad</cp:lastModifiedBy>
  <cp:revision>9</cp:revision>
  <dcterms:created xsi:type="dcterms:W3CDTF">2019-07-26T10:43:00Z</dcterms:created>
  <dcterms:modified xsi:type="dcterms:W3CDTF">2019-07-28T07:32:00Z</dcterms:modified>
</cp:coreProperties>
</file>